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bc91" w14:textId="44bb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bookmarkStart w:name="z9" w:id="4"/>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bookmarkEnd w:id="4"/>
    <w:bookmarkStart w:name="z10" w:id="5"/>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6"/>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pPr>
        <w:spacing w:after="0"/>
        <w:ind w:left="0"/>
        <w:jc w:val="both"/>
      </w:pPr>
      <w:r>
        <w:rPr>
          <w:rFonts w:ascii="Times New Roman"/>
          <w:b/>
          <w:i w:val="false"/>
          <w:color w:val="000000"/>
          <w:sz w:val="28"/>
        </w:rPr>
        <w:t>Статья 3. Сфера действия настоящего Закона</w:t>
      </w:r>
    </w:p>
    <w:bookmarkStart w:name="z15" w:id="8"/>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8"/>
    <w:bookmarkStart w:name="z16" w:id="9"/>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pPr>
        <w:spacing w:after="0"/>
        <w:ind w:left="0"/>
        <w:jc w:val="both"/>
      </w:pPr>
      <w:r>
        <w:rPr>
          <w:rFonts w:ascii="Times New Roman"/>
          <w:b/>
          <w:i w:val="false"/>
          <w:color w:val="000000"/>
          <w:sz w:val="28"/>
        </w:rPr>
        <w:t>Статья 4. Статус педагога</w:t>
      </w:r>
    </w:p>
    <w:bookmarkStart w:name="z18" w:id="10"/>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0"/>
    <w:bookmarkStart w:name="z19" w:id="11"/>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области образования.</w:t>
      </w:r>
    </w:p>
    <w:bookmarkEnd w:id="12"/>
    <w:p>
      <w:pPr>
        <w:spacing w:after="0"/>
        <w:ind w:left="0"/>
        <w:jc w:val="both"/>
      </w:pPr>
      <w:r>
        <w:rPr>
          <w:rFonts w:ascii="Times New Roman"/>
          <w:b/>
          <w:i w:val="false"/>
          <w:color w:val="000000"/>
          <w:sz w:val="28"/>
        </w:rPr>
        <w:t>Статья 5. Педагогическая этика</w:t>
      </w:r>
    </w:p>
    <w:bookmarkStart w:name="z22" w:id="13"/>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3"/>
    <w:bookmarkStart w:name="z23" w:id="14"/>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14"/>
    <w:bookmarkStart w:name="z24" w:id="15"/>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15"/>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16"/>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17"/>
    <w:bookmarkStart w:name="z28" w:id="18"/>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18"/>
    <w:bookmarkStart w:name="z29" w:id="19"/>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19"/>
    <w:bookmarkStart w:name="z30" w:id="20"/>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0"/>
    <w:bookmarkStart w:name="z31" w:id="21"/>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1"/>
    <w:bookmarkStart w:name="z32" w:id="22"/>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2"/>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23"/>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23"/>
    <w:bookmarkStart w:name="z35" w:id="24"/>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24"/>
    <w:bookmarkStart w:name="z36" w:id="25"/>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25"/>
    <w:bookmarkStart w:name="z37" w:id="26"/>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26"/>
    <w:bookmarkStart w:name="z38" w:id="27"/>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27"/>
    <w:bookmarkStart w:name="z39" w:id="28"/>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28"/>
    <w:bookmarkStart w:name="z40" w:id="29"/>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29"/>
    <w:bookmarkStart w:name="z41" w:id="30"/>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0"/>
    <w:bookmarkStart w:name="z42" w:id="31"/>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1"/>
    <w:bookmarkStart w:name="z43" w:id="32"/>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2"/>
    <w:bookmarkStart w:name="z44" w:id="33"/>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33"/>
    <w:bookmarkStart w:name="z45" w:id="34"/>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34"/>
    <w:bookmarkStart w:name="z46" w:id="35"/>
    <w:p>
      <w:pPr>
        <w:spacing w:after="0"/>
        <w:ind w:left="0"/>
        <w:jc w:val="both"/>
      </w:pPr>
      <w:r>
        <w:rPr>
          <w:rFonts w:ascii="Times New Roman"/>
          <w:b w:val="false"/>
          <w:i w:val="false"/>
          <w:color w:val="000000"/>
          <w:sz w:val="28"/>
        </w:rPr>
        <w:t>
      12) повышение квалификации не реже одного раза в пять лет;</w:t>
      </w:r>
    </w:p>
    <w:bookmarkEnd w:id="35"/>
    <w:bookmarkStart w:name="z47" w:id="36"/>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36"/>
    <w:bookmarkStart w:name="z48" w:id="37"/>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37"/>
    <w:bookmarkStart w:name="z49" w:id="38"/>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38"/>
    <w:bookmarkStart w:name="z50" w:id="39"/>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39"/>
    <w:bookmarkStart w:name="z51" w:id="40"/>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40"/>
    <w:bookmarkStart w:name="z52" w:id="41"/>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1"/>
    <w:bookmarkStart w:name="z53" w:id="42"/>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2"/>
    <w:bookmarkStart w:name="z54" w:id="43"/>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43"/>
    <w:bookmarkStart w:name="z55" w:id="44"/>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44"/>
    <w:bookmarkStart w:name="z56" w:id="45"/>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45"/>
    <w:p>
      <w:pPr>
        <w:spacing w:after="0"/>
        <w:ind w:left="0"/>
        <w:jc w:val="both"/>
      </w:pPr>
      <w:r>
        <w:rPr>
          <w:rFonts w:ascii="Times New Roman"/>
          <w:b/>
          <w:i w:val="false"/>
          <w:color w:val="000000"/>
          <w:sz w:val="28"/>
        </w:rPr>
        <w:t>Статья 8. Право педагога на материальное обеспечение</w:t>
      </w:r>
    </w:p>
    <w:bookmarkStart w:name="z58" w:id="46"/>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46"/>
    <w:bookmarkStart w:name="z59" w:id="47"/>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48"/>
    <w:bookmarkStart w:name="z61" w:id="49"/>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49"/>
    <w:bookmarkStart w:name="z12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01.09.2021 в соответствии с Законом РК от 27.12.2019 </w:t>
      </w:r>
      <w:r>
        <w:rPr>
          <w:rFonts w:ascii="Times New Roman"/>
          <w:b w:val="false"/>
          <w:i w:val="false"/>
          <w:color w:val="ff0000"/>
          <w:sz w:val="28"/>
        </w:rPr>
        <w:t>№ 293-VІ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16 часов – для организаций среднего образования;</w:t>
      </w:r>
    </w:p>
    <w:bookmarkStart w:name="z63" w:id="51"/>
    <w:p>
      <w:pPr>
        <w:spacing w:after="0"/>
        <w:ind w:left="0"/>
        <w:jc w:val="both"/>
      </w:pPr>
      <w:r>
        <w:rPr>
          <w:rFonts w:ascii="Times New Roman"/>
          <w:b w:val="false"/>
          <w:i w:val="false"/>
          <w:color w:val="000000"/>
          <w:sz w:val="28"/>
        </w:rPr>
        <w:t xml:space="preserve">
      2) 18 часов: </w:t>
      </w:r>
    </w:p>
    <w:bookmarkEnd w:id="51"/>
    <w:bookmarkStart w:name="z64"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Данная редакция абзаца второго подпункта 2) приостановлена до 01.09.2021 Законом РК от 27.12.2019 № 293-VI (действующую редакцию см. </w:t>
      </w:r>
      <w:r>
        <w:rPr>
          <w:rFonts w:ascii="Times New Roman"/>
          <w:b w:val="false"/>
          <w:i w:val="false"/>
          <w:color w:val="ff0000"/>
          <w:sz w:val="28"/>
        </w:rPr>
        <w:t>ст. 20</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Start w:name="z65" w:id="53"/>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53"/>
    <w:bookmarkStart w:name="z66" w:id="54"/>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54"/>
    <w:bookmarkStart w:name="z67" w:id="55"/>
    <w:p>
      <w:pPr>
        <w:spacing w:after="0"/>
        <w:ind w:left="0"/>
        <w:jc w:val="both"/>
      </w:pPr>
      <w:r>
        <w:rPr>
          <w:rFonts w:ascii="Times New Roman"/>
          <w:b w:val="false"/>
          <w:i w:val="false"/>
          <w:color w:val="000000"/>
          <w:sz w:val="28"/>
        </w:rPr>
        <w:t xml:space="preserve">
      3) 24 часа: </w:t>
      </w:r>
    </w:p>
    <w:bookmarkEnd w:id="55"/>
    <w:bookmarkStart w:name="z68" w:id="56"/>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56"/>
    <w:bookmarkStart w:name="z69" w:id="57"/>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57"/>
    <w:bookmarkStart w:name="z70" w:id="58"/>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58"/>
    <w:bookmarkStart w:name="z71" w:id="59"/>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59"/>
    <w:bookmarkStart w:name="z72" w:id="60"/>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0"/>
    <w:bookmarkStart w:name="z73" w:id="61"/>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1"/>
    <w:bookmarkStart w:name="z74" w:id="62"/>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
    <w:bookmarkStart w:name="z75" w:id="63"/>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3"/>
    <w:bookmarkStart w:name="z76" w:id="64"/>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4"/>
    <w:p>
      <w:pPr>
        <w:spacing w:after="0"/>
        <w:ind w:left="0"/>
        <w:jc w:val="both"/>
      </w:pPr>
      <w:r>
        <w:rPr>
          <w:rFonts w:ascii="Times New Roman"/>
          <w:b/>
          <w:i w:val="false"/>
          <w:color w:val="000000"/>
          <w:sz w:val="28"/>
        </w:rPr>
        <w:t>Статья 9. Право педагога на поощрение</w:t>
      </w:r>
    </w:p>
    <w:bookmarkStart w:name="z78" w:id="65"/>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65"/>
    <w:bookmarkStart w:name="z79" w:id="66"/>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66"/>
    <w:bookmarkStart w:name="z80" w:id="67"/>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7"/>
    <w:bookmarkStart w:name="z81" w:id="68"/>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68"/>
    <w:bookmarkStart w:name="z82" w:id="69"/>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69"/>
    <w:bookmarkStart w:name="z83" w:id="70"/>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0"/>
    <w:bookmarkStart w:name="z84" w:id="71"/>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1"/>
    <w:p>
      <w:pPr>
        <w:spacing w:after="0"/>
        <w:ind w:left="0"/>
        <w:jc w:val="both"/>
      </w:pPr>
      <w:r>
        <w:rPr>
          <w:rFonts w:ascii="Times New Roman"/>
          <w:b/>
          <w:i w:val="false"/>
          <w:color w:val="000000"/>
          <w:sz w:val="28"/>
        </w:rPr>
        <w:t>Статья 10. Педагогическая переподготовка</w:t>
      </w:r>
    </w:p>
    <w:bookmarkStart w:name="z86" w:id="72"/>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72"/>
    <w:bookmarkStart w:name="z87" w:id="73"/>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образования.</w:t>
      </w:r>
    </w:p>
    <w:bookmarkEnd w:id="73"/>
    <w:bookmarkStart w:name="z88" w:id="74"/>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4"/>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75"/>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75"/>
    <w:bookmarkStart w:name="z91" w:id="76"/>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6"/>
    <w:bookmarkStart w:name="z92" w:id="77"/>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7"/>
    <w:bookmarkStart w:name="z93" w:id="78"/>
    <w:p>
      <w:pPr>
        <w:spacing w:after="0"/>
        <w:ind w:left="0"/>
        <w:jc w:val="both"/>
      </w:pPr>
      <w:r>
        <w:rPr>
          <w:rFonts w:ascii="Times New Roman"/>
          <w:b w:val="false"/>
          <w:i w:val="false"/>
          <w:color w:val="000000"/>
          <w:sz w:val="28"/>
        </w:rPr>
        <w:t>
      3) имеющие медицинские противопоказания, состоящие на психиатрическом и (или) наркологическом учете;</w:t>
      </w:r>
    </w:p>
    <w:bookmarkEnd w:id="78"/>
    <w:bookmarkStart w:name="z94" w:id="79"/>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79"/>
    <w:bookmarkStart w:name="z95" w:id="80"/>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0"/>
    <w:p>
      <w:pPr>
        <w:spacing w:after="0"/>
        <w:ind w:left="0"/>
        <w:jc w:val="both"/>
      </w:pPr>
      <w:r>
        <w:rPr>
          <w:rFonts w:ascii="Times New Roman"/>
          <w:b/>
          <w:i w:val="false"/>
          <w:color w:val="000000"/>
          <w:sz w:val="28"/>
        </w:rPr>
        <w:t>Статья 12. Социальные гарантии</w:t>
      </w:r>
    </w:p>
    <w:bookmarkStart w:name="z97" w:id="81"/>
    <w:p>
      <w:pPr>
        <w:spacing w:after="0"/>
        <w:ind w:left="0"/>
        <w:jc w:val="both"/>
      </w:pPr>
      <w:r>
        <w:rPr>
          <w:rFonts w:ascii="Times New Roman"/>
          <w:b w:val="false"/>
          <w:i w:val="false"/>
          <w:color w:val="000000"/>
          <w:sz w:val="28"/>
        </w:rPr>
        <w:t>
      1. Педагогам гарантируются: </w:t>
      </w:r>
    </w:p>
    <w:bookmarkEnd w:id="81"/>
    <w:bookmarkStart w:name="z98" w:id="82"/>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82"/>
    <w:bookmarkStart w:name="z99" w:id="83"/>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83"/>
    <w:bookmarkStart w:name="z100" w:id="84"/>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84"/>
    <w:bookmarkStart w:name="z101" w:id="85"/>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85"/>
    <w:bookmarkStart w:name="z102" w:id="86"/>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86"/>
    <w:bookmarkStart w:name="z103" w:id="87"/>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87"/>
    <w:bookmarkStart w:name="z104" w:id="88"/>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88"/>
    <w:bookmarkStart w:name="z105" w:id="89"/>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89"/>
    <w:bookmarkStart w:name="z106" w:id="90"/>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90"/>
    <w:bookmarkStart w:name="z107" w:id="91"/>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91"/>
    <w:bookmarkStart w:name="z108" w:id="92"/>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92"/>
    <w:bookmarkStart w:name="z109" w:id="93"/>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93"/>
    <w:bookmarkStart w:name="z110" w:id="94"/>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4"/>
    <w:p>
      <w:pPr>
        <w:spacing w:after="0"/>
        <w:ind w:left="0"/>
        <w:jc w:val="both"/>
      </w:pPr>
      <w:r>
        <w:rPr>
          <w:rFonts w:ascii="Times New Roman"/>
          <w:b/>
          <w:i w:val="false"/>
          <w:color w:val="000000"/>
          <w:sz w:val="28"/>
        </w:rPr>
        <w:t>Статья 13. Наставничество</w:t>
      </w:r>
    </w:p>
    <w:bookmarkStart w:name="z112" w:id="95"/>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95"/>
    <w:bookmarkStart w:name="z113" w:id="96"/>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96"/>
    <w:bookmarkStart w:name="z114" w:id="97"/>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7"/>
    <w:p>
      <w:pPr>
        <w:spacing w:after="0"/>
        <w:ind w:left="0"/>
        <w:jc w:val="both"/>
      </w:pPr>
      <w:r>
        <w:rPr>
          <w:rFonts w:ascii="Times New Roman"/>
          <w:b/>
          <w:i w:val="false"/>
          <w:color w:val="000000"/>
          <w:sz w:val="28"/>
        </w:rPr>
        <w:t>Статья 14. Присвоение (подтверждение) педагогу квалификационной категории</w:t>
      </w:r>
    </w:p>
    <w:bookmarkStart w:name="z116" w:id="98"/>
    <w:p>
      <w:pPr>
        <w:spacing w:after="0"/>
        <w:ind w:left="0"/>
        <w:jc w:val="both"/>
      </w:pPr>
      <w:r>
        <w:rPr>
          <w:rFonts w:ascii="Times New Roman"/>
          <w:b w:val="false"/>
          <w:i w:val="false"/>
          <w:color w:val="000000"/>
          <w:sz w:val="28"/>
        </w:rPr>
        <w:t>
      Педагогам присваиваются (подтверждаются) квалификационные категории в порядке, определяемом уполномоченным органом в области образования.</w:t>
      </w:r>
    </w:p>
    <w:bookmarkEnd w:id="98"/>
    <w:p>
      <w:pPr>
        <w:spacing w:after="0"/>
        <w:ind w:left="0"/>
        <w:jc w:val="both"/>
      </w:pPr>
      <w:r>
        <w:rPr>
          <w:rFonts w:ascii="Times New Roman"/>
          <w:b/>
          <w:i w:val="false"/>
          <w:color w:val="000000"/>
          <w:sz w:val="28"/>
        </w:rPr>
        <w:t>Статья 15. Обязанности педагога</w:t>
      </w:r>
    </w:p>
    <w:bookmarkStart w:name="z118" w:id="99"/>
    <w:p>
      <w:pPr>
        <w:spacing w:after="0"/>
        <w:ind w:left="0"/>
        <w:jc w:val="both"/>
      </w:pPr>
      <w:r>
        <w:rPr>
          <w:rFonts w:ascii="Times New Roman"/>
          <w:b w:val="false"/>
          <w:i w:val="false"/>
          <w:color w:val="000000"/>
          <w:sz w:val="28"/>
        </w:rPr>
        <w:t>
      1. Педагог обязан:</w:t>
      </w:r>
    </w:p>
    <w:bookmarkEnd w:id="99"/>
    <w:bookmarkStart w:name="z119" w:id="100"/>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00"/>
    <w:bookmarkStart w:name="z120" w:id="101"/>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01"/>
    <w:bookmarkStart w:name="z121" w:id="102"/>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02"/>
    <w:bookmarkStart w:name="z122" w:id="103"/>
    <w:p>
      <w:pPr>
        <w:spacing w:after="0"/>
        <w:ind w:left="0"/>
        <w:jc w:val="both"/>
      </w:pPr>
      <w:r>
        <w:rPr>
          <w:rFonts w:ascii="Times New Roman"/>
          <w:b w:val="false"/>
          <w:i w:val="false"/>
          <w:color w:val="000000"/>
          <w:sz w:val="28"/>
        </w:rPr>
        <w:t>
      4) соблюдать педагогическую этику;</w:t>
      </w:r>
    </w:p>
    <w:bookmarkEnd w:id="103"/>
    <w:bookmarkStart w:name="z123" w:id="104"/>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04"/>
    <w:bookmarkStart w:name="z124" w:id="105"/>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05"/>
    <w:bookmarkStart w:name="z125" w:id="106"/>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06"/>
    <w:bookmarkStart w:name="z126" w:id="107"/>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07"/>
    <w:bookmarkStart w:name="z127" w:id="108"/>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находящегося в трудной жизненной ситуации;</w:t>
      </w:r>
    </w:p>
    <w:bookmarkEnd w:id="108"/>
    <w:bookmarkStart w:name="z128" w:id="109"/>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09"/>
    <w:bookmarkStart w:name="z129" w:id="110"/>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10"/>
    <w:bookmarkStart w:name="z130" w:id="111"/>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1"/>
    <w:p>
      <w:pPr>
        <w:spacing w:after="0"/>
        <w:ind w:left="0"/>
        <w:jc w:val="both"/>
      </w:pPr>
      <w:r>
        <w:rPr>
          <w:rFonts w:ascii="Times New Roman"/>
          <w:b/>
          <w:i w:val="false"/>
          <w:color w:val="000000"/>
          <w:sz w:val="28"/>
        </w:rPr>
        <w:t>Статья 16. Совет по педагогической этике</w:t>
      </w:r>
    </w:p>
    <w:bookmarkStart w:name="z132" w:id="112"/>
    <w:p>
      <w:pPr>
        <w:spacing w:after="0"/>
        <w:ind w:left="0"/>
        <w:jc w:val="both"/>
      </w:pPr>
      <w:r>
        <w:rPr>
          <w:rFonts w:ascii="Times New Roman"/>
          <w:b w:val="false"/>
          <w:i w:val="false"/>
          <w:color w:val="000000"/>
          <w:sz w:val="28"/>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12"/>
    <w:bookmarkStart w:name="z133" w:id="113"/>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13"/>
    <w:bookmarkStart w:name="z134" w:id="114"/>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14"/>
    <w:bookmarkStart w:name="z135" w:id="115"/>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15"/>
    <w:bookmarkStart w:name="z136" w:id="116"/>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16"/>
    <w:bookmarkStart w:name="z137" w:id="117"/>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17"/>
    <w:bookmarkStart w:name="z138" w:id="118"/>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18"/>
    <w:bookmarkStart w:name="z139" w:id="119"/>
    <w:p>
      <w:pPr>
        <w:spacing w:after="0"/>
        <w:ind w:left="0"/>
        <w:jc w:val="both"/>
      </w:pPr>
      <w:r>
        <w:rPr>
          <w:rFonts w:ascii="Times New Roman"/>
          <w:b w:val="false"/>
          <w:i w:val="false"/>
          <w:color w:val="000000"/>
          <w:sz w:val="28"/>
        </w:rPr>
        <w:t>
      4) получение решения в письменном виде;</w:t>
      </w:r>
    </w:p>
    <w:bookmarkEnd w:id="119"/>
    <w:bookmarkStart w:name="z140" w:id="120"/>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20"/>
    <w:bookmarkStart w:name="z141" w:id="121"/>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21"/>
    <w:p>
      <w:pPr>
        <w:spacing w:after="0"/>
        <w:ind w:left="0"/>
        <w:jc w:val="both"/>
      </w:pPr>
      <w:r>
        <w:rPr>
          <w:rFonts w:ascii="Times New Roman"/>
          <w:b/>
          <w:i w:val="false"/>
          <w:color w:val="000000"/>
          <w:sz w:val="28"/>
        </w:rPr>
        <w:t>Статья 17. Профессиональная подготовка педагога</w:t>
      </w:r>
    </w:p>
    <w:bookmarkStart w:name="z143" w:id="122"/>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22"/>
    <w:bookmarkStart w:name="z144" w:id="123"/>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3"/>
    <w:p>
      <w:pPr>
        <w:spacing w:after="0"/>
        <w:ind w:left="0"/>
        <w:jc w:val="both"/>
      </w:pPr>
      <w:r>
        <w:rPr>
          <w:rFonts w:ascii="Times New Roman"/>
          <w:b/>
          <w:i w:val="false"/>
          <w:color w:val="000000"/>
          <w:sz w:val="28"/>
        </w:rPr>
        <w:t>Статья 18. Повышение квалификации педагога</w:t>
      </w:r>
    </w:p>
    <w:bookmarkStart w:name="z146" w:id="124"/>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24"/>
    <w:bookmarkStart w:name="z147" w:id="125"/>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25"/>
    <w:bookmarkStart w:name="z148" w:id="126"/>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6"/>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27"/>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7"/>
    <w:p>
      <w:pPr>
        <w:spacing w:after="0"/>
        <w:ind w:left="0"/>
        <w:jc w:val="both"/>
      </w:pPr>
      <w:r>
        <w:rPr>
          <w:rFonts w:ascii="Times New Roman"/>
          <w:b/>
          <w:i w:val="false"/>
          <w:color w:val="000000"/>
          <w:sz w:val="28"/>
        </w:rPr>
        <w:t>Статья 20. Переходные положения</w:t>
      </w:r>
    </w:p>
    <w:bookmarkStart w:name="z152" w:id="128"/>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28"/>
    <w:bookmarkStart w:name="z153" w:id="129"/>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29"/>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30"/>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